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3746D" w:rsidRPr="0063746D" w:rsidRDefault="0063746D" w:rsidP="00637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6D">
        <w:rPr>
          <w:rFonts w:ascii="Times New Roman" w:hAnsi="Times New Roman" w:cs="Times New Roman"/>
          <w:b/>
          <w:sz w:val="28"/>
          <w:szCs w:val="28"/>
        </w:rPr>
        <w:t xml:space="preserve">Более 100 земельных участков зарегистрировал </w:t>
      </w:r>
      <w:proofErr w:type="gramStart"/>
      <w:r w:rsidRPr="0063746D"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 w:rsidRPr="006374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746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63746D">
        <w:rPr>
          <w:rFonts w:ascii="Times New Roman" w:hAnsi="Times New Roman" w:cs="Times New Roman"/>
          <w:b/>
          <w:sz w:val="28"/>
          <w:szCs w:val="28"/>
        </w:rPr>
        <w:t xml:space="preserve"> за время </w:t>
      </w:r>
      <w:bookmarkStart w:id="0" w:name="_GoBack"/>
      <w:bookmarkEnd w:id="0"/>
      <w:r w:rsidRPr="0063746D">
        <w:rPr>
          <w:rFonts w:ascii="Times New Roman" w:hAnsi="Times New Roman" w:cs="Times New Roman"/>
          <w:b/>
          <w:sz w:val="28"/>
          <w:szCs w:val="28"/>
        </w:rPr>
        <w:t>реализации «гаражной амнистии»</w:t>
      </w:r>
    </w:p>
    <w:p w:rsidR="0063746D" w:rsidRPr="0063746D" w:rsidRDefault="0063746D" w:rsidP="0063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46D" w:rsidRPr="0063746D" w:rsidRDefault="0063746D" w:rsidP="00637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46D">
        <w:rPr>
          <w:rFonts w:ascii="Times New Roman" w:hAnsi="Times New Roman" w:cs="Times New Roman"/>
          <w:sz w:val="28"/>
          <w:szCs w:val="28"/>
        </w:rPr>
        <w:t xml:space="preserve">Всего по России за время реализации «гаражной амнистии» </w:t>
      </w:r>
      <w:proofErr w:type="spellStart"/>
      <w:r w:rsidRPr="0063746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3746D">
        <w:rPr>
          <w:rFonts w:ascii="Times New Roman" w:hAnsi="Times New Roman" w:cs="Times New Roman"/>
          <w:sz w:val="28"/>
          <w:szCs w:val="28"/>
        </w:rPr>
        <w:t xml:space="preserve"> зарегистрировано более 16 тысяч земельных участков. Их площадь составила </w:t>
      </w:r>
      <w:r w:rsidRPr="0063746D">
        <w:rPr>
          <w:rFonts w:ascii="Times New Roman" w:hAnsi="Times New Roman" w:cs="Times New Roman"/>
          <w:sz w:val="28"/>
          <w:szCs w:val="28"/>
        </w:rPr>
        <w:br/>
        <w:t>47 890 кв. м.</w:t>
      </w:r>
    </w:p>
    <w:p w:rsidR="0063746D" w:rsidRPr="0063746D" w:rsidRDefault="0063746D" w:rsidP="00637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46D">
        <w:rPr>
          <w:rFonts w:ascii="Times New Roman" w:hAnsi="Times New Roman" w:cs="Times New Roman"/>
          <w:sz w:val="28"/>
          <w:szCs w:val="28"/>
        </w:rPr>
        <w:t xml:space="preserve">Статс-секретарь - заместитель руководителя Росреестра Алексей </w:t>
      </w:r>
      <w:proofErr w:type="spellStart"/>
      <w:r w:rsidRPr="0063746D">
        <w:rPr>
          <w:rFonts w:ascii="Times New Roman" w:hAnsi="Times New Roman" w:cs="Times New Roman"/>
          <w:sz w:val="28"/>
          <w:szCs w:val="28"/>
        </w:rPr>
        <w:t>Бутовецкий</w:t>
      </w:r>
      <w:proofErr w:type="spellEnd"/>
      <w:r w:rsidRPr="0063746D">
        <w:rPr>
          <w:rFonts w:ascii="Times New Roman" w:hAnsi="Times New Roman" w:cs="Times New Roman"/>
          <w:sz w:val="28"/>
          <w:szCs w:val="28"/>
        </w:rPr>
        <w:t xml:space="preserve"> рассказал, что по состоянию на конец марта по всей стране было оформлено 12 688 гаражей. Кроме того, в ЕГРН дополнительно внесены изменения в сведения о 3615 объектах недвижимости. </w:t>
      </w:r>
    </w:p>
    <w:p w:rsidR="0063746D" w:rsidRPr="0063746D" w:rsidRDefault="0063746D" w:rsidP="00637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46D">
        <w:rPr>
          <w:rFonts w:ascii="Times New Roman" w:hAnsi="Times New Roman" w:cs="Times New Roman"/>
          <w:sz w:val="28"/>
          <w:szCs w:val="28"/>
        </w:rPr>
        <w:t xml:space="preserve">Со слов руководителя Управления Росреестра по Алтайскому краю Юрия Калашникова на территории Алтайского края с начала действия «гаражной амнистии» зарегистрировано 175 земельных участков. Лидерами по количеству зарегистрированных гаражей стал г. Рубцовск. Также права собственности на гаражи были оформлены на территории городов края в Барнауле, Бийске, Славгороде и Белокурихе. </w:t>
      </w:r>
    </w:p>
    <w:p w:rsidR="00A73A68" w:rsidRPr="0063746D" w:rsidRDefault="00A73A68" w:rsidP="0063746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Default="00A73A68" w:rsidP="00A73A68">
      <w:pPr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63746D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63746D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6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D4C1E"/>
    <w:rsid w:val="0063746D"/>
    <w:rsid w:val="00732A6D"/>
    <w:rsid w:val="00777C49"/>
    <w:rsid w:val="008058C0"/>
    <w:rsid w:val="00A26F16"/>
    <w:rsid w:val="00A73A68"/>
    <w:rsid w:val="00B42CBF"/>
    <w:rsid w:val="00DB2461"/>
    <w:rsid w:val="00DB44C8"/>
    <w:rsid w:val="00E73DFA"/>
    <w:rsid w:val="00F14018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6</cp:revision>
  <dcterms:created xsi:type="dcterms:W3CDTF">2022-06-02T10:07:00Z</dcterms:created>
  <dcterms:modified xsi:type="dcterms:W3CDTF">2022-06-03T01:44:00Z</dcterms:modified>
</cp:coreProperties>
</file>