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5D4" w:rsidRDefault="000D25D4" w:rsidP="000D25D4">
      <w:pPr>
        <w:rPr>
          <w:rFonts w:ascii="Segoe UI" w:hAnsi="Segoe UI" w:cs="Segoe UI"/>
          <w:b/>
          <w:sz w:val="32"/>
          <w:szCs w:val="32"/>
        </w:rPr>
      </w:pPr>
      <w:r>
        <w:rPr>
          <w:noProof/>
        </w:rPr>
        <w:drawing>
          <wp:inline distT="0" distB="0" distL="0" distR="0" wp14:anchorId="52932239" wp14:editId="7194BA92">
            <wp:extent cx="2679700" cy="1089025"/>
            <wp:effectExtent l="0" t="0" r="6350" b="0"/>
            <wp:docPr id="1" name="Рисунок 1" descr="логотип_бел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_белый фон"/>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9700" cy="1089025"/>
                    </a:xfrm>
                    <a:prstGeom prst="rect">
                      <a:avLst/>
                    </a:prstGeom>
                    <a:noFill/>
                    <a:ln>
                      <a:noFill/>
                    </a:ln>
                  </pic:spPr>
                </pic:pic>
              </a:graphicData>
            </a:graphic>
          </wp:inline>
        </w:drawing>
      </w:r>
    </w:p>
    <w:p w:rsidR="000D25D4" w:rsidRDefault="000D25D4" w:rsidP="000D25D4">
      <w:pPr>
        <w:jc w:val="right"/>
        <w:rPr>
          <w:rFonts w:ascii="Segoe UI" w:hAnsi="Segoe UI" w:cs="Segoe UI"/>
          <w:b/>
          <w:bCs/>
          <w:sz w:val="32"/>
          <w:szCs w:val="32"/>
        </w:rPr>
      </w:pPr>
      <w:r>
        <w:rPr>
          <w:rFonts w:ascii="Segoe UI" w:hAnsi="Segoe UI" w:cs="Segoe UI"/>
          <w:b/>
          <w:bCs/>
          <w:sz w:val="32"/>
          <w:szCs w:val="32"/>
        </w:rPr>
        <w:t>ПРЕСС-РЕЛИЗ</w:t>
      </w:r>
    </w:p>
    <w:p w:rsidR="000D25D4" w:rsidRDefault="000D25D4" w:rsidP="000D25D4">
      <w:pPr>
        <w:autoSpaceDE w:val="0"/>
        <w:autoSpaceDN w:val="0"/>
        <w:adjustRightInd w:val="0"/>
        <w:jc w:val="center"/>
        <w:rPr>
          <w:rFonts w:eastAsia="Calibri"/>
          <w:b/>
          <w:szCs w:val="28"/>
        </w:rPr>
      </w:pPr>
    </w:p>
    <w:p w:rsidR="000D25D4" w:rsidRPr="000D25D4" w:rsidRDefault="000D25D4" w:rsidP="000D25D4">
      <w:pPr>
        <w:autoSpaceDE w:val="0"/>
        <w:autoSpaceDN w:val="0"/>
        <w:adjustRightInd w:val="0"/>
        <w:jc w:val="center"/>
        <w:rPr>
          <w:rFonts w:eastAsia="Calibri"/>
          <w:b/>
          <w:szCs w:val="24"/>
        </w:rPr>
      </w:pPr>
      <w:r w:rsidRPr="000D25D4">
        <w:rPr>
          <w:rFonts w:eastAsia="Calibri"/>
          <w:b/>
          <w:szCs w:val="24"/>
        </w:rPr>
        <w:t>Вопрос неопределенности о выборе вида разрешенного использования земельного участка урегулирован</w:t>
      </w:r>
    </w:p>
    <w:p w:rsidR="000D25D4" w:rsidRPr="000D25D4" w:rsidRDefault="000D25D4" w:rsidP="000D25D4">
      <w:pPr>
        <w:autoSpaceDE w:val="0"/>
        <w:autoSpaceDN w:val="0"/>
        <w:adjustRightInd w:val="0"/>
        <w:ind w:firstLine="709"/>
        <w:jc w:val="both"/>
        <w:rPr>
          <w:b/>
          <w:sz w:val="24"/>
          <w:szCs w:val="24"/>
        </w:rPr>
      </w:pPr>
    </w:p>
    <w:p w:rsidR="000D25D4" w:rsidRPr="000D25D4" w:rsidRDefault="000D25D4" w:rsidP="000D25D4">
      <w:pPr>
        <w:autoSpaceDE w:val="0"/>
        <w:autoSpaceDN w:val="0"/>
        <w:adjustRightInd w:val="0"/>
        <w:ind w:firstLine="709"/>
        <w:jc w:val="both"/>
        <w:rPr>
          <w:rFonts w:eastAsia="Calibri"/>
          <w:sz w:val="24"/>
          <w:szCs w:val="24"/>
        </w:rPr>
      </w:pPr>
      <w:r w:rsidRPr="000D25D4">
        <w:rPr>
          <w:rFonts w:eastAsia="Calibri"/>
          <w:sz w:val="24"/>
          <w:szCs w:val="24"/>
        </w:rPr>
        <w:t xml:space="preserve">Земли, указанные в </w:t>
      </w:r>
      <w:hyperlink r:id="rId8" w:history="1">
        <w:r w:rsidRPr="000D25D4">
          <w:rPr>
            <w:rStyle w:val="a3"/>
            <w:rFonts w:eastAsia="Calibri"/>
            <w:color w:val="auto"/>
            <w:sz w:val="24"/>
            <w:szCs w:val="24"/>
            <w:u w:val="none"/>
          </w:rPr>
          <w:t>пункте 1</w:t>
        </w:r>
      </w:hyperlink>
      <w:r w:rsidRPr="000D25D4">
        <w:rPr>
          <w:rFonts w:eastAsia="Calibri"/>
          <w:sz w:val="24"/>
          <w:szCs w:val="24"/>
        </w:rPr>
        <w:t xml:space="preserve"> статьи 7 Земельного кодекса РФ</w:t>
      </w:r>
      <w:r w:rsidRPr="000D25D4">
        <w:rPr>
          <w:rStyle w:val="a6"/>
          <w:rFonts w:eastAsia="Calibri"/>
          <w:sz w:val="24"/>
          <w:szCs w:val="24"/>
        </w:rPr>
        <w:footnoteReference w:id="1"/>
      </w:r>
      <w:r w:rsidRPr="000D25D4">
        <w:rPr>
          <w:rFonts w:eastAsia="Calibri"/>
          <w:sz w:val="24"/>
          <w:szCs w:val="24"/>
        </w:rPr>
        <w:t xml:space="preserve">, используются </w:t>
      </w:r>
      <w:r w:rsidRPr="000D25D4">
        <w:rPr>
          <w:rFonts w:eastAsia="Calibri"/>
          <w:sz w:val="24"/>
          <w:szCs w:val="24"/>
        </w:rPr>
        <w:br/>
        <w:t>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0D25D4" w:rsidRPr="000D25D4" w:rsidRDefault="000D25D4" w:rsidP="000D25D4">
      <w:pPr>
        <w:autoSpaceDE w:val="0"/>
        <w:autoSpaceDN w:val="0"/>
        <w:adjustRightInd w:val="0"/>
        <w:ind w:firstLine="709"/>
        <w:jc w:val="both"/>
        <w:rPr>
          <w:rFonts w:eastAsia="Calibri"/>
          <w:sz w:val="24"/>
          <w:szCs w:val="24"/>
        </w:rPr>
      </w:pPr>
      <w:r w:rsidRPr="000D25D4">
        <w:rPr>
          <w:rFonts w:eastAsia="Calibri"/>
          <w:sz w:val="24"/>
          <w:szCs w:val="24"/>
        </w:rPr>
        <w:t xml:space="preserve">Сведения о виде или видах разрешенного использования </w:t>
      </w:r>
      <w:r w:rsidRPr="000D25D4">
        <w:rPr>
          <w:rFonts w:eastAsia="Calibri"/>
          <w:sz w:val="24"/>
          <w:szCs w:val="24"/>
        </w:rPr>
        <w:br/>
        <w:t>(за исключением вспомогательных видов разрешенного использования) земельного участка вносятся в Единый государственный реестр недвижимости</w:t>
      </w:r>
      <w:r w:rsidRPr="000D25D4">
        <w:rPr>
          <w:rStyle w:val="a6"/>
          <w:rFonts w:eastAsia="Calibri"/>
          <w:sz w:val="24"/>
          <w:szCs w:val="24"/>
        </w:rPr>
        <w:footnoteReference w:id="2"/>
      </w:r>
      <w:r w:rsidRPr="000D25D4">
        <w:rPr>
          <w:rFonts w:eastAsia="Calibri"/>
          <w:sz w:val="24"/>
          <w:szCs w:val="24"/>
        </w:rPr>
        <w:t>.</w:t>
      </w:r>
    </w:p>
    <w:p w:rsidR="000D25D4" w:rsidRPr="000D25D4" w:rsidRDefault="000D25D4" w:rsidP="000D25D4">
      <w:pPr>
        <w:autoSpaceDE w:val="0"/>
        <w:autoSpaceDN w:val="0"/>
        <w:adjustRightInd w:val="0"/>
        <w:ind w:firstLine="709"/>
        <w:jc w:val="both"/>
        <w:rPr>
          <w:rFonts w:eastAsia="Calibri"/>
          <w:sz w:val="24"/>
          <w:szCs w:val="24"/>
        </w:rPr>
      </w:pPr>
      <w:r w:rsidRPr="000D25D4">
        <w:rPr>
          <w:rFonts w:eastAsia="Calibri"/>
          <w:sz w:val="24"/>
          <w:szCs w:val="24"/>
        </w:rPr>
        <w:t xml:space="preserve">В соответствии со </w:t>
      </w:r>
      <w:hyperlink r:id="rId9" w:history="1">
        <w:r w:rsidRPr="000D25D4">
          <w:rPr>
            <w:rStyle w:val="a3"/>
            <w:rFonts w:eastAsia="Calibri"/>
            <w:color w:val="auto"/>
            <w:sz w:val="24"/>
            <w:szCs w:val="24"/>
            <w:u w:val="none"/>
          </w:rPr>
          <w:t>статьей 37</w:t>
        </w:r>
      </w:hyperlink>
      <w:r w:rsidRPr="000D25D4">
        <w:rPr>
          <w:rFonts w:eastAsia="Calibri"/>
          <w:sz w:val="24"/>
          <w:szCs w:val="24"/>
        </w:rPr>
        <w:t xml:space="preserve"> Градостроительного кодекса РФ у земельных участков и объектов капитального строительства могут быть осн</w:t>
      </w:r>
      <w:r w:rsidRPr="000D25D4">
        <w:rPr>
          <w:rFonts w:eastAsia="Calibri"/>
          <w:sz w:val="24"/>
          <w:szCs w:val="24"/>
        </w:rPr>
        <w:t>овные, условно-</w:t>
      </w:r>
      <w:r w:rsidRPr="000D25D4">
        <w:rPr>
          <w:rFonts w:eastAsia="Calibri"/>
          <w:sz w:val="24"/>
          <w:szCs w:val="24"/>
        </w:rPr>
        <w:t>разрешенные, вспомогательные виды разрешенного использования.</w:t>
      </w:r>
    </w:p>
    <w:p w:rsidR="000D25D4" w:rsidRPr="000D25D4" w:rsidRDefault="000D25D4" w:rsidP="000D25D4">
      <w:pPr>
        <w:autoSpaceDE w:val="0"/>
        <w:autoSpaceDN w:val="0"/>
        <w:adjustRightInd w:val="0"/>
        <w:ind w:firstLine="709"/>
        <w:jc w:val="both"/>
        <w:rPr>
          <w:rFonts w:eastAsia="Calibri"/>
          <w:sz w:val="24"/>
          <w:szCs w:val="24"/>
        </w:rPr>
      </w:pPr>
      <w:r w:rsidRPr="000D25D4">
        <w:rPr>
          <w:rFonts w:eastAsia="Calibri"/>
          <w:sz w:val="24"/>
          <w:szCs w:val="24"/>
        </w:rPr>
        <w:t xml:space="preserve">Виды разрешенного использования земельных участков определяются </w:t>
      </w:r>
      <w:r w:rsidRPr="000D25D4">
        <w:rPr>
          <w:rFonts w:eastAsia="Calibri"/>
          <w:sz w:val="24"/>
          <w:szCs w:val="24"/>
        </w:rPr>
        <w:br/>
        <w:t>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r w:rsidR="00FD056C">
        <w:rPr>
          <w:rFonts w:eastAsia="Calibri"/>
          <w:sz w:val="24"/>
          <w:szCs w:val="24"/>
        </w:rPr>
        <w:t xml:space="preserve"> </w:t>
      </w:r>
      <w:hyperlink r:id="rId10" w:history="1">
        <w:r w:rsidRPr="000D25D4">
          <w:rPr>
            <w:rStyle w:val="a3"/>
            <w:rFonts w:eastAsia="Calibri"/>
            <w:color w:val="auto"/>
            <w:sz w:val="24"/>
            <w:szCs w:val="24"/>
            <w:u w:val="none"/>
          </w:rPr>
          <w:t>Классификатор</w:t>
        </w:r>
      </w:hyperlink>
      <w:r w:rsidRPr="000D25D4">
        <w:rPr>
          <w:rFonts w:eastAsia="Calibri"/>
          <w:sz w:val="24"/>
          <w:szCs w:val="24"/>
        </w:rPr>
        <w:t xml:space="preserve"> видов разрешенного использования земельных участков, утвержден Приказом </w:t>
      </w:r>
      <w:proofErr w:type="spellStart"/>
      <w:r w:rsidRPr="000D25D4">
        <w:rPr>
          <w:rFonts w:eastAsia="Calibri"/>
          <w:sz w:val="24"/>
          <w:szCs w:val="24"/>
        </w:rPr>
        <w:t>Росреестра</w:t>
      </w:r>
      <w:proofErr w:type="spellEnd"/>
      <w:r w:rsidRPr="000D25D4">
        <w:rPr>
          <w:rFonts w:eastAsia="Calibri"/>
          <w:sz w:val="24"/>
          <w:szCs w:val="24"/>
        </w:rPr>
        <w:t xml:space="preserve"> от 10.11.2020 № </w:t>
      </w:r>
      <w:proofErr w:type="gramStart"/>
      <w:r w:rsidRPr="000D25D4">
        <w:rPr>
          <w:rFonts w:eastAsia="Calibri"/>
          <w:sz w:val="24"/>
          <w:szCs w:val="24"/>
        </w:rPr>
        <w:t>П</w:t>
      </w:r>
      <w:proofErr w:type="gramEnd"/>
      <w:r w:rsidRPr="000D25D4">
        <w:rPr>
          <w:rFonts w:eastAsia="Calibri"/>
          <w:sz w:val="24"/>
          <w:szCs w:val="24"/>
        </w:rPr>
        <w:t xml:space="preserve">/0412. </w:t>
      </w:r>
    </w:p>
    <w:p w:rsidR="000D25D4" w:rsidRPr="000D25D4" w:rsidRDefault="000D25D4" w:rsidP="000D25D4">
      <w:pPr>
        <w:autoSpaceDE w:val="0"/>
        <w:autoSpaceDN w:val="0"/>
        <w:adjustRightInd w:val="0"/>
        <w:ind w:firstLine="709"/>
        <w:jc w:val="both"/>
        <w:rPr>
          <w:sz w:val="24"/>
          <w:szCs w:val="24"/>
        </w:rPr>
      </w:pPr>
      <w:r w:rsidRPr="000D25D4">
        <w:rPr>
          <w:sz w:val="24"/>
          <w:szCs w:val="24"/>
        </w:rPr>
        <w:t>Федеральным законом от 30.12.2021 № 493-ФЗ</w:t>
      </w:r>
      <w:r w:rsidRPr="000D25D4">
        <w:rPr>
          <w:rStyle w:val="a6"/>
          <w:sz w:val="24"/>
          <w:szCs w:val="24"/>
        </w:rPr>
        <w:footnoteReference w:id="3"/>
      </w:r>
      <w:r w:rsidRPr="000D25D4">
        <w:rPr>
          <w:sz w:val="24"/>
          <w:szCs w:val="24"/>
        </w:rPr>
        <w:t xml:space="preserve"> внесены изменения </w:t>
      </w:r>
      <w:r w:rsidRPr="000D25D4">
        <w:rPr>
          <w:sz w:val="24"/>
          <w:szCs w:val="24"/>
        </w:rPr>
        <w:br/>
        <w:t xml:space="preserve">в пункт 2 статьи 7 ЗК РФ и пункт 4 части 5 статьи 8 Федерального закона </w:t>
      </w:r>
      <w:r w:rsidRPr="000D25D4">
        <w:rPr>
          <w:sz w:val="24"/>
          <w:szCs w:val="24"/>
        </w:rPr>
        <w:br/>
        <w:t xml:space="preserve">от 13.07.2015 № 218-ФЗ «О государственной регистрации недвижимости», изменения вступили в силу 10.01.2022. </w:t>
      </w:r>
    </w:p>
    <w:p w:rsidR="000D25D4" w:rsidRPr="000D25D4" w:rsidRDefault="000D25D4" w:rsidP="000D25D4">
      <w:pPr>
        <w:autoSpaceDE w:val="0"/>
        <w:autoSpaceDN w:val="0"/>
        <w:adjustRightInd w:val="0"/>
        <w:ind w:firstLine="709"/>
        <w:jc w:val="both"/>
        <w:rPr>
          <w:sz w:val="24"/>
          <w:szCs w:val="24"/>
        </w:rPr>
      </w:pPr>
      <w:r w:rsidRPr="000D25D4">
        <w:rPr>
          <w:sz w:val="24"/>
          <w:szCs w:val="24"/>
        </w:rPr>
        <w:t xml:space="preserve">В соответствии с внесенными изменениями в отношении земельного участка могут быть установлены один или несколько основных, условно разрешенных </w:t>
      </w:r>
      <w:r w:rsidRPr="000D25D4">
        <w:rPr>
          <w:sz w:val="24"/>
          <w:szCs w:val="24"/>
        </w:rPr>
        <w:br/>
        <w:t xml:space="preserve">или вспомогательных видов разрешенного использования. Любой основной </w:t>
      </w:r>
      <w:r w:rsidRPr="000D25D4">
        <w:rPr>
          <w:sz w:val="24"/>
          <w:szCs w:val="24"/>
        </w:rPr>
        <w:br/>
        <w:t xml:space="preserve">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ЗК РФ и законодательством </w:t>
      </w:r>
      <w:r w:rsidRPr="000D25D4">
        <w:rPr>
          <w:sz w:val="24"/>
          <w:szCs w:val="24"/>
        </w:rPr>
        <w:br/>
        <w:t xml:space="preserve">о градостроительной деятельности. Правообладателем земельного участка </w:t>
      </w:r>
      <w:r w:rsidRPr="000D25D4">
        <w:rPr>
          <w:sz w:val="24"/>
          <w:szCs w:val="24"/>
        </w:rPr>
        <w:br/>
        <w:t xml:space="preserve">по правилам, предусмотренным федеральным законом, может быть получено разрешение на условно разрешенный вид разрешенного использования. </w:t>
      </w:r>
    </w:p>
    <w:p w:rsidR="000D25D4" w:rsidRPr="000D25D4" w:rsidRDefault="000D25D4" w:rsidP="000D25D4">
      <w:pPr>
        <w:autoSpaceDE w:val="0"/>
        <w:autoSpaceDN w:val="0"/>
        <w:adjustRightInd w:val="0"/>
        <w:ind w:firstLine="709"/>
        <w:jc w:val="both"/>
        <w:rPr>
          <w:sz w:val="24"/>
          <w:szCs w:val="24"/>
        </w:rPr>
      </w:pPr>
      <w:r w:rsidRPr="000D25D4">
        <w:rPr>
          <w:sz w:val="24"/>
          <w:szCs w:val="24"/>
        </w:rP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ЕГРН. Внесение в ЕГРН сведений о вспомогательных видах разрешенного использования земельного участка не требуется.</w:t>
      </w:r>
    </w:p>
    <w:p w:rsidR="000D25D4" w:rsidRPr="000D25D4" w:rsidRDefault="000D25D4" w:rsidP="000D25D4">
      <w:pPr>
        <w:autoSpaceDE w:val="0"/>
        <w:autoSpaceDN w:val="0"/>
        <w:adjustRightInd w:val="0"/>
        <w:ind w:firstLine="709"/>
        <w:jc w:val="both"/>
        <w:rPr>
          <w:rFonts w:eastAsia="Calibri"/>
          <w:sz w:val="24"/>
          <w:szCs w:val="24"/>
        </w:rPr>
      </w:pPr>
      <w:r w:rsidRPr="000D25D4">
        <w:rPr>
          <w:rFonts w:eastAsia="Calibri"/>
          <w:sz w:val="24"/>
          <w:szCs w:val="24"/>
        </w:rPr>
        <w:lastRenderedPageBreak/>
        <w:t>Чтобы не стать нарушителем земельного законодательства следует учитывать, что основной вид разрешенного использования земельного участка считается выбранным со дня внесения сведений о нем в ЕГРН. Сведения о вспомогательных видах использования участка вносить в реестр не требуется (</w:t>
      </w:r>
      <w:hyperlink r:id="rId11" w:history="1">
        <w:r w:rsidRPr="000D25D4">
          <w:rPr>
            <w:rStyle w:val="a3"/>
            <w:rFonts w:eastAsia="Calibri"/>
            <w:color w:val="auto"/>
            <w:sz w:val="24"/>
            <w:szCs w:val="24"/>
            <w:u w:val="none"/>
          </w:rPr>
          <w:t>п. 2 ст. 7</w:t>
        </w:r>
      </w:hyperlink>
      <w:r w:rsidRPr="000D25D4">
        <w:rPr>
          <w:rFonts w:eastAsia="Calibri"/>
          <w:sz w:val="24"/>
          <w:szCs w:val="24"/>
        </w:rPr>
        <w:t xml:space="preserve"> ЗК РФ).</w:t>
      </w:r>
    </w:p>
    <w:p w:rsidR="000D25D4" w:rsidRPr="000D25D4" w:rsidRDefault="000D25D4" w:rsidP="000D25D4">
      <w:pPr>
        <w:autoSpaceDE w:val="0"/>
        <w:autoSpaceDN w:val="0"/>
        <w:adjustRightInd w:val="0"/>
        <w:ind w:firstLine="709"/>
        <w:jc w:val="both"/>
        <w:rPr>
          <w:rFonts w:eastAsia="Calibri"/>
          <w:sz w:val="24"/>
          <w:szCs w:val="24"/>
        </w:rPr>
      </w:pPr>
      <w:r w:rsidRPr="000D25D4">
        <w:rPr>
          <w:rFonts w:eastAsia="Calibri"/>
          <w:sz w:val="24"/>
          <w:szCs w:val="24"/>
        </w:rPr>
        <w:t xml:space="preserve">Для изменения основного и вспомогательного вида разрешенного использования собственнику земельного участка, необходимо обратиться </w:t>
      </w:r>
      <w:r w:rsidRPr="000D25D4">
        <w:rPr>
          <w:rFonts w:eastAsia="Calibri"/>
          <w:sz w:val="24"/>
          <w:szCs w:val="24"/>
        </w:rPr>
        <w:br/>
        <w:t xml:space="preserve">с заявлением в любой офис КАУ «МФЦ Алтайского края», адреса и </w:t>
      </w:r>
      <w:proofErr w:type="gramStart"/>
      <w:r w:rsidRPr="000D25D4">
        <w:rPr>
          <w:rFonts w:eastAsia="Calibri"/>
          <w:sz w:val="24"/>
          <w:szCs w:val="24"/>
        </w:rPr>
        <w:t>график</w:t>
      </w:r>
      <w:proofErr w:type="gramEnd"/>
      <w:r w:rsidRPr="000D25D4">
        <w:rPr>
          <w:rFonts w:eastAsia="Calibri"/>
          <w:sz w:val="24"/>
          <w:szCs w:val="24"/>
        </w:rPr>
        <w:t xml:space="preserve"> работы офисов которого можно уточнить на официальном сайте </w:t>
      </w:r>
      <w:hyperlink r:id="rId12" w:history="1">
        <w:r w:rsidRPr="000D25D4">
          <w:rPr>
            <w:rStyle w:val="a3"/>
            <w:rFonts w:eastAsia="Calibri"/>
            <w:sz w:val="24"/>
            <w:szCs w:val="24"/>
          </w:rPr>
          <w:t>https://mfc22.ru</w:t>
        </w:r>
      </w:hyperlink>
      <w:r w:rsidRPr="000D25D4">
        <w:rPr>
          <w:rFonts w:eastAsia="Calibri"/>
          <w:sz w:val="24"/>
          <w:szCs w:val="24"/>
        </w:rPr>
        <w:t xml:space="preserve"> </w:t>
      </w:r>
      <w:r w:rsidRPr="000D25D4">
        <w:rPr>
          <w:rFonts w:eastAsia="Calibri"/>
          <w:sz w:val="24"/>
          <w:szCs w:val="24"/>
        </w:rPr>
        <w:t>.</w:t>
      </w:r>
    </w:p>
    <w:p w:rsidR="000D25D4" w:rsidRDefault="000D25D4" w:rsidP="000D25D4">
      <w:pPr>
        <w:autoSpaceDE w:val="0"/>
        <w:autoSpaceDN w:val="0"/>
        <w:adjustRightInd w:val="0"/>
        <w:ind w:firstLine="709"/>
        <w:jc w:val="both"/>
        <w:rPr>
          <w:rFonts w:eastAsia="Calibri"/>
          <w:sz w:val="24"/>
          <w:szCs w:val="24"/>
        </w:rPr>
      </w:pPr>
      <w:r w:rsidRPr="000D25D4">
        <w:rPr>
          <w:rFonts w:eastAsia="Calibri"/>
          <w:sz w:val="24"/>
          <w:szCs w:val="24"/>
        </w:rPr>
        <w:t xml:space="preserve">Вспомогательный вид можно выбрать только дополнительно к основному </w:t>
      </w:r>
      <w:r w:rsidR="00FD056C">
        <w:rPr>
          <w:rFonts w:eastAsia="Calibri"/>
          <w:sz w:val="24"/>
          <w:szCs w:val="24"/>
        </w:rPr>
        <w:t>и условно разрешенному; у</w:t>
      </w:r>
      <w:bookmarkStart w:id="0" w:name="_GoBack"/>
      <w:bookmarkEnd w:id="0"/>
      <w:r w:rsidRPr="000D25D4">
        <w:rPr>
          <w:rFonts w:eastAsia="Calibri"/>
          <w:sz w:val="24"/>
          <w:szCs w:val="24"/>
        </w:rPr>
        <w:t>становить его вместо основного нельзя.</w:t>
      </w:r>
    </w:p>
    <w:p w:rsidR="000D25D4" w:rsidRDefault="000D25D4" w:rsidP="000D25D4">
      <w:pPr>
        <w:autoSpaceDE w:val="0"/>
        <w:autoSpaceDN w:val="0"/>
        <w:adjustRightInd w:val="0"/>
        <w:ind w:firstLine="709"/>
        <w:jc w:val="both"/>
        <w:rPr>
          <w:rFonts w:eastAsia="Calibri"/>
          <w:sz w:val="24"/>
          <w:szCs w:val="24"/>
        </w:rPr>
      </w:pPr>
    </w:p>
    <w:p w:rsidR="000D25D4" w:rsidRPr="000D25D4" w:rsidRDefault="000D25D4" w:rsidP="000D25D4">
      <w:pPr>
        <w:autoSpaceDE w:val="0"/>
        <w:autoSpaceDN w:val="0"/>
        <w:adjustRightInd w:val="0"/>
        <w:ind w:firstLine="709"/>
        <w:jc w:val="both"/>
        <w:rPr>
          <w:rFonts w:eastAsia="Calibri"/>
          <w:sz w:val="24"/>
          <w:szCs w:val="24"/>
        </w:rPr>
      </w:pPr>
    </w:p>
    <w:p w:rsidR="000D25D4" w:rsidRDefault="000D25D4" w:rsidP="000D25D4">
      <w:pPr>
        <w:rPr>
          <w:rFonts w:ascii="Segoe UI" w:hAnsi="Segoe UI" w:cs="Segoe UI"/>
          <w:b/>
          <w:noProof/>
          <w:lang w:eastAsia="sk-SK"/>
        </w:rPr>
      </w:pPr>
      <w:r>
        <w:rPr>
          <w:rFonts w:ascii="Segoe UI" w:hAnsi="Segoe UI" w:cs="Segoe UI"/>
          <w:b/>
          <w:noProof/>
          <w:lang w:eastAsia="sk-SK"/>
        </w:rPr>
        <w:t>Об Управлении Росреестра по Алтайскому краю</w:t>
      </w:r>
    </w:p>
    <w:p w:rsidR="000D25D4" w:rsidRDefault="000D25D4" w:rsidP="000D25D4">
      <w:pPr>
        <w:rPr>
          <w:rFonts w:ascii="Segoe UI" w:hAnsi="Segoe UI" w:cs="Segoe UI"/>
          <w:sz w:val="18"/>
          <w:szCs w:val="18"/>
        </w:rPr>
      </w:pPr>
      <w:proofErr w:type="gramStart"/>
      <w:r>
        <w:rPr>
          <w:rFonts w:ascii="Segoe UI" w:hAnsi="Segoe UI" w:cs="Segoe UI"/>
          <w:sz w:val="18"/>
          <w:szCs w:val="18"/>
        </w:rPr>
        <w:t xml:space="preserve">Управление Федеральной службы государственной регистрации, кадастра и картографии по Алтайскому краю (Управление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Алтайскому краю) является территориальным органом Федеральной службы государственной регистрации, кадастра и картографии (</w:t>
      </w:r>
      <w:proofErr w:type="spellStart"/>
      <w:r>
        <w:rPr>
          <w:rFonts w:ascii="Segoe UI" w:hAnsi="Segoe UI" w:cs="Segoe UI"/>
          <w:sz w:val="18"/>
          <w:szCs w:val="18"/>
        </w:rPr>
        <w:t>Росреестр</w:t>
      </w:r>
      <w:proofErr w:type="spellEnd"/>
      <w:r>
        <w:rPr>
          <w:rFonts w:ascii="Segoe UI" w:hAnsi="Segoe UI" w:cs="Segoe UI"/>
          <w:sz w:val="18"/>
          <w:szCs w:val="18"/>
        </w:rPr>
        <w:t>), осуществляющим функции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государственной кадастровой оценке, геодезии</w:t>
      </w:r>
      <w:proofErr w:type="gramEnd"/>
      <w:r>
        <w:rPr>
          <w:rFonts w:ascii="Segoe UI" w:hAnsi="Segoe UI" w:cs="Segoe UI"/>
          <w:sz w:val="18"/>
          <w:szCs w:val="18"/>
        </w:rPr>
        <w:t xml:space="preserve"> и картографии. Выполняет функции по организации единой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саморегулируемых организаций кадастровых инженеров, оценщиков и арбитражных управляющих. Подведомственное учреждение Управления - филиал ФГБУ «ФКП </w:t>
      </w:r>
      <w:proofErr w:type="spellStart"/>
      <w:r>
        <w:rPr>
          <w:rFonts w:ascii="Segoe UI" w:hAnsi="Segoe UI" w:cs="Segoe UI"/>
          <w:sz w:val="18"/>
          <w:szCs w:val="18"/>
        </w:rPr>
        <w:t>Росреестра</w:t>
      </w:r>
      <w:proofErr w:type="spellEnd"/>
      <w:r>
        <w:rPr>
          <w:rFonts w:ascii="Segoe UI" w:hAnsi="Segoe UI" w:cs="Segoe UI"/>
          <w:sz w:val="18"/>
          <w:szCs w:val="18"/>
        </w:rPr>
        <w:t>» по Алтайскому краю. Руководитель Управления</w:t>
      </w:r>
      <w:r>
        <w:rPr>
          <w:rFonts w:ascii="Segoe UI" w:hAnsi="Segoe UI" w:cs="Segoe UI"/>
          <w:color w:val="000000"/>
          <w:sz w:val="18"/>
          <w:szCs w:val="18"/>
        </w:rPr>
        <w:t>, главный регистратор Алтайского края</w:t>
      </w:r>
      <w:r>
        <w:rPr>
          <w:rFonts w:ascii="Segoe UI" w:hAnsi="Segoe UI" w:cs="Segoe UI"/>
          <w:sz w:val="18"/>
          <w:szCs w:val="18"/>
        </w:rPr>
        <w:t xml:space="preserve"> - Юрий Викторович Калашников.</w:t>
      </w:r>
    </w:p>
    <w:p w:rsidR="000D25D4" w:rsidRDefault="000D25D4" w:rsidP="000D25D4">
      <w:pPr>
        <w:rPr>
          <w:rFonts w:ascii="Segoe UI" w:hAnsi="Segoe UI" w:cs="Segoe UI"/>
          <w:b/>
          <w:noProof/>
          <w:lang w:eastAsia="sk-SK"/>
        </w:rPr>
      </w:pPr>
      <w:r>
        <w:rPr>
          <w:rFonts w:ascii="Segoe UI" w:hAnsi="Segoe UI" w:cs="Segoe UI"/>
          <w:b/>
          <w:noProof/>
          <w:lang w:eastAsia="sk-SK"/>
        </w:rPr>
        <w:t>Контакты для СМИ</w:t>
      </w:r>
    </w:p>
    <w:p w:rsidR="000D25D4" w:rsidRDefault="000D25D4" w:rsidP="000D25D4">
      <w:pPr>
        <w:pStyle w:val="a9"/>
        <w:spacing w:after="0"/>
        <w:rPr>
          <w:rFonts w:ascii="Segoe UI" w:eastAsia="Calibri" w:hAnsi="Segoe UI" w:cs="Segoe UI"/>
          <w:sz w:val="20"/>
          <w:szCs w:val="20"/>
          <w:lang w:eastAsia="en-US"/>
        </w:rPr>
      </w:pPr>
      <w:r>
        <w:rPr>
          <w:rFonts w:ascii="Segoe UI" w:eastAsia="Calibri" w:hAnsi="Segoe UI" w:cs="Segoe UI"/>
          <w:sz w:val="20"/>
          <w:szCs w:val="20"/>
          <w:lang w:eastAsia="en-US"/>
        </w:rPr>
        <w:t xml:space="preserve">Пресс-служба Управления </w:t>
      </w:r>
      <w:proofErr w:type="spellStart"/>
      <w:r>
        <w:rPr>
          <w:rFonts w:ascii="Segoe UI" w:eastAsia="Calibri" w:hAnsi="Segoe UI" w:cs="Segoe UI"/>
          <w:sz w:val="20"/>
          <w:szCs w:val="20"/>
          <w:lang w:eastAsia="en-US"/>
        </w:rPr>
        <w:t>Росреестра</w:t>
      </w:r>
      <w:proofErr w:type="spellEnd"/>
      <w:r>
        <w:rPr>
          <w:rFonts w:ascii="Segoe UI" w:eastAsia="Calibri" w:hAnsi="Segoe UI" w:cs="Segoe UI"/>
          <w:sz w:val="20"/>
          <w:szCs w:val="20"/>
          <w:lang w:eastAsia="en-US"/>
        </w:rPr>
        <w:t xml:space="preserve"> по Алтайскому краю</w:t>
      </w:r>
    </w:p>
    <w:p w:rsidR="000D25D4" w:rsidRDefault="000D25D4" w:rsidP="000D25D4">
      <w:pPr>
        <w:pStyle w:val="a9"/>
        <w:spacing w:after="0"/>
        <w:rPr>
          <w:rFonts w:ascii="Segoe UI" w:eastAsia="Calibri" w:hAnsi="Segoe UI" w:cs="Segoe UI"/>
          <w:sz w:val="20"/>
          <w:szCs w:val="20"/>
          <w:lang w:eastAsia="en-US"/>
        </w:rPr>
      </w:pPr>
      <w:r>
        <w:rPr>
          <w:rFonts w:ascii="Segoe UI" w:eastAsia="Calibri" w:hAnsi="Segoe UI" w:cs="Segoe UI"/>
          <w:sz w:val="20"/>
          <w:szCs w:val="20"/>
          <w:lang w:eastAsia="en-US"/>
        </w:rPr>
        <w:t>Рыбальченко Елена</w:t>
      </w:r>
    </w:p>
    <w:p w:rsidR="000D25D4" w:rsidRDefault="000D25D4" w:rsidP="000D25D4">
      <w:pPr>
        <w:pStyle w:val="a9"/>
        <w:spacing w:after="0"/>
        <w:rPr>
          <w:rFonts w:ascii="Segoe UI" w:eastAsia="Calibri" w:hAnsi="Segoe UI" w:cs="Segoe UI"/>
          <w:sz w:val="20"/>
          <w:szCs w:val="20"/>
          <w:lang w:eastAsia="en-US"/>
        </w:rPr>
      </w:pPr>
      <w:r>
        <w:rPr>
          <w:rFonts w:ascii="Segoe UI" w:eastAsia="Calibri" w:hAnsi="Segoe UI" w:cs="Segoe UI"/>
          <w:sz w:val="20"/>
          <w:szCs w:val="20"/>
          <w:lang w:eastAsia="en-US"/>
        </w:rPr>
        <w:t>+7 913 085 82 12</w:t>
      </w:r>
    </w:p>
    <w:p w:rsidR="000D25D4" w:rsidRDefault="000D25D4" w:rsidP="000D25D4">
      <w:pPr>
        <w:pStyle w:val="a9"/>
        <w:spacing w:after="0"/>
        <w:rPr>
          <w:rFonts w:ascii="Segoe UI" w:hAnsi="Segoe UI" w:cs="Segoe UI"/>
          <w:sz w:val="20"/>
          <w:szCs w:val="20"/>
          <w:shd w:val="clear" w:color="auto" w:fill="FFFFFF"/>
        </w:rPr>
      </w:pPr>
      <w:r>
        <w:rPr>
          <w:rFonts w:ascii="Segoe UI" w:eastAsia="Calibri" w:hAnsi="Segoe UI" w:cs="Segoe UI"/>
          <w:sz w:val="20"/>
          <w:szCs w:val="20"/>
          <w:lang w:eastAsia="en-US"/>
        </w:rPr>
        <w:t xml:space="preserve">+7 </w:t>
      </w:r>
      <w:r>
        <w:rPr>
          <w:rFonts w:ascii="Segoe UI" w:hAnsi="Segoe UI" w:cs="Segoe UI"/>
          <w:sz w:val="20"/>
          <w:szCs w:val="20"/>
          <w:shd w:val="clear" w:color="auto" w:fill="FFFFFF"/>
        </w:rPr>
        <w:t>(3852) 29 17 33</w:t>
      </w:r>
    </w:p>
    <w:p w:rsidR="000D25D4" w:rsidRDefault="000D25D4" w:rsidP="000D25D4">
      <w:pPr>
        <w:pStyle w:val="a9"/>
        <w:spacing w:after="0"/>
        <w:rPr>
          <w:rFonts w:ascii="Segoe UI" w:hAnsi="Segoe UI" w:cs="Segoe UI"/>
          <w:sz w:val="20"/>
          <w:szCs w:val="20"/>
          <w:shd w:val="clear" w:color="auto" w:fill="FFFFFF"/>
        </w:rPr>
      </w:pPr>
      <w:r>
        <w:rPr>
          <w:rFonts w:ascii="Segoe UI" w:hAnsi="Segoe UI" w:cs="Segoe UI"/>
          <w:sz w:val="20"/>
          <w:szCs w:val="20"/>
          <w:shd w:val="clear" w:color="auto" w:fill="FFFFFF"/>
        </w:rPr>
        <w:t xml:space="preserve">Слободянник Юлия </w:t>
      </w:r>
    </w:p>
    <w:p w:rsidR="000D25D4" w:rsidRDefault="000D25D4" w:rsidP="000D25D4">
      <w:pPr>
        <w:pStyle w:val="a9"/>
        <w:spacing w:after="0"/>
        <w:rPr>
          <w:rFonts w:ascii="Segoe UI" w:hAnsi="Segoe UI" w:cs="Segoe UI"/>
          <w:sz w:val="20"/>
          <w:szCs w:val="20"/>
          <w:shd w:val="clear" w:color="auto" w:fill="FFFFFF"/>
        </w:rPr>
      </w:pPr>
      <w:r>
        <w:rPr>
          <w:rFonts w:ascii="Segoe UI" w:hAnsi="Segoe UI" w:cs="Segoe UI"/>
          <w:sz w:val="20"/>
          <w:szCs w:val="20"/>
          <w:shd w:val="clear" w:color="auto" w:fill="FFFFFF"/>
        </w:rPr>
        <w:t>+7 963 502 60 25</w:t>
      </w:r>
    </w:p>
    <w:p w:rsidR="000D25D4" w:rsidRDefault="000D25D4" w:rsidP="000D25D4">
      <w:pPr>
        <w:pStyle w:val="a9"/>
        <w:spacing w:after="0"/>
        <w:rPr>
          <w:rFonts w:ascii="Segoe UI" w:hAnsi="Segoe UI" w:cs="Segoe UI"/>
          <w:sz w:val="20"/>
          <w:szCs w:val="20"/>
          <w:shd w:val="clear" w:color="auto" w:fill="FFFFFF"/>
        </w:rPr>
      </w:pPr>
      <w:r>
        <w:rPr>
          <w:rFonts w:ascii="Segoe UI" w:hAnsi="Segoe UI" w:cs="Segoe UI"/>
          <w:sz w:val="20"/>
          <w:szCs w:val="20"/>
          <w:shd w:val="clear" w:color="auto" w:fill="FFFFFF"/>
        </w:rPr>
        <w:t>+7 (3852) 29 17 28</w:t>
      </w:r>
    </w:p>
    <w:p w:rsidR="000D25D4" w:rsidRDefault="000D25D4" w:rsidP="000D25D4">
      <w:pPr>
        <w:pStyle w:val="a9"/>
        <w:spacing w:after="0"/>
        <w:rPr>
          <w:rFonts w:ascii="Segoe UI" w:hAnsi="Segoe UI" w:cs="Segoe UI"/>
          <w:sz w:val="20"/>
          <w:szCs w:val="20"/>
        </w:rPr>
      </w:pPr>
      <w:hyperlink r:id="rId13" w:history="1">
        <w:r>
          <w:rPr>
            <w:rStyle w:val="a3"/>
            <w:rFonts w:ascii="Segoe UI" w:eastAsia="Calibri" w:hAnsi="Segoe UI" w:cs="Segoe UI"/>
            <w:sz w:val="20"/>
            <w:szCs w:val="20"/>
            <w:shd w:val="clear" w:color="auto" w:fill="FFFFFF"/>
          </w:rPr>
          <w:t>22press_rosreestr@mail.ru</w:t>
        </w:r>
      </w:hyperlink>
    </w:p>
    <w:p w:rsidR="000D25D4" w:rsidRDefault="000D25D4" w:rsidP="000D25D4">
      <w:pPr>
        <w:pStyle w:val="a9"/>
        <w:spacing w:after="0"/>
        <w:rPr>
          <w:rStyle w:val="a3"/>
          <w:rFonts w:eastAsia="Calibri"/>
        </w:rPr>
      </w:pPr>
      <w:hyperlink r:id="rId14" w:history="1">
        <w:r>
          <w:rPr>
            <w:rStyle w:val="a3"/>
            <w:rFonts w:ascii="Segoe UI" w:eastAsia="Calibri" w:hAnsi="Segoe UI" w:cs="Segoe UI"/>
            <w:sz w:val="20"/>
            <w:szCs w:val="20"/>
            <w:shd w:val="clear" w:color="auto" w:fill="FFFFFF"/>
            <w:lang w:val="en-US"/>
          </w:rPr>
          <w:t>www</w:t>
        </w:r>
        <w:r>
          <w:rPr>
            <w:rStyle w:val="a3"/>
            <w:rFonts w:ascii="Segoe UI" w:eastAsia="Calibri" w:hAnsi="Segoe UI" w:cs="Segoe UI"/>
            <w:sz w:val="20"/>
            <w:szCs w:val="20"/>
            <w:shd w:val="clear" w:color="auto" w:fill="FFFFFF"/>
          </w:rPr>
          <w:t>.</w:t>
        </w:r>
        <w:proofErr w:type="spellStart"/>
        <w:r>
          <w:rPr>
            <w:rStyle w:val="a3"/>
            <w:rFonts w:ascii="Segoe UI" w:eastAsia="Calibri" w:hAnsi="Segoe UI" w:cs="Segoe UI"/>
            <w:sz w:val="20"/>
            <w:szCs w:val="20"/>
            <w:shd w:val="clear" w:color="auto" w:fill="FFFFFF"/>
            <w:lang w:val="en-US"/>
          </w:rPr>
          <w:t>rosreestr</w:t>
        </w:r>
        <w:proofErr w:type="spellEnd"/>
        <w:r>
          <w:rPr>
            <w:rStyle w:val="a3"/>
            <w:rFonts w:ascii="Segoe UI" w:eastAsia="Calibri" w:hAnsi="Segoe UI" w:cs="Segoe UI"/>
            <w:sz w:val="20"/>
            <w:szCs w:val="20"/>
            <w:shd w:val="clear" w:color="auto" w:fill="FFFFFF"/>
          </w:rPr>
          <w:t>.</w:t>
        </w:r>
        <w:proofErr w:type="spellStart"/>
        <w:r>
          <w:rPr>
            <w:rStyle w:val="a3"/>
            <w:rFonts w:ascii="Segoe UI" w:eastAsia="Calibri" w:hAnsi="Segoe UI" w:cs="Segoe UI"/>
            <w:sz w:val="20"/>
            <w:szCs w:val="20"/>
            <w:shd w:val="clear" w:color="auto" w:fill="FFFFFF"/>
            <w:lang w:val="en-US"/>
          </w:rPr>
          <w:t>ru</w:t>
        </w:r>
        <w:proofErr w:type="spellEnd"/>
      </w:hyperlink>
    </w:p>
    <w:p w:rsidR="000D25D4" w:rsidRDefault="000D25D4" w:rsidP="000D25D4">
      <w:pPr>
        <w:pStyle w:val="a9"/>
        <w:spacing w:after="0"/>
        <w:rPr>
          <w:rFonts w:eastAsia="Calibri"/>
          <w:lang w:eastAsia="en-US"/>
        </w:rPr>
      </w:pPr>
      <w:r>
        <w:rPr>
          <w:rFonts w:ascii="Segoe UI" w:eastAsia="Calibri" w:hAnsi="Segoe UI" w:cs="Segoe UI"/>
          <w:sz w:val="20"/>
          <w:szCs w:val="20"/>
          <w:lang w:eastAsia="en-US"/>
        </w:rPr>
        <w:t xml:space="preserve">656002, Барнаул, ул. </w:t>
      </w:r>
      <w:proofErr w:type="gramStart"/>
      <w:r>
        <w:rPr>
          <w:rFonts w:ascii="Segoe UI" w:eastAsia="Calibri" w:hAnsi="Segoe UI" w:cs="Segoe UI"/>
          <w:sz w:val="20"/>
          <w:szCs w:val="20"/>
          <w:lang w:eastAsia="en-US"/>
        </w:rPr>
        <w:t>Советская</w:t>
      </w:r>
      <w:proofErr w:type="gramEnd"/>
      <w:r>
        <w:rPr>
          <w:rFonts w:ascii="Segoe UI" w:eastAsia="Calibri" w:hAnsi="Segoe UI" w:cs="Segoe UI"/>
          <w:sz w:val="20"/>
          <w:szCs w:val="20"/>
          <w:lang w:eastAsia="en-US"/>
        </w:rPr>
        <w:t>, д. 16</w:t>
      </w:r>
    </w:p>
    <w:p w:rsidR="000D25D4" w:rsidRDefault="000D25D4" w:rsidP="000D25D4"/>
    <w:p w:rsidR="000D25D4" w:rsidRDefault="000D25D4" w:rsidP="000D25D4">
      <w:r>
        <w:rPr>
          <w:noProof/>
        </w:rPr>
        <w:drawing>
          <wp:anchor distT="0" distB="0" distL="114300" distR="114300" simplePos="0" relativeHeight="251659264" behindDoc="1" locked="0" layoutInCell="1" allowOverlap="1" wp14:anchorId="5D0EB589" wp14:editId="18573F9C">
            <wp:simplePos x="0" y="0"/>
            <wp:positionH relativeFrom="column">
              <wp:posOffset>4542790</wp:posOffset>
            </wp:positionH>
            <wp:positionV relativeFrom="paragraph">
              <wp:posOffset>-1360805</wp:posOffset>
            </wp:positionV>
            <wp:extent cx="1000125" cy="987425"/>
            <wp:effectExtent l="0" t="0" r="9525" b="3175"/>
            <wp:wrapNone/>
            <wp:docPr id="3" name="Рисунок 3" descr="Screenshot_20210528_085407_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creenshot_20210528_085407_c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0125" cy="987425"/>
                    </a:xfrm>
                    <a:prstGeom prst="rect">
                      <a:avLst/>
                    </a:prstGeom>
                    <a:noFill/>
                  </pic:spPr>
                </pic:pic>
              </a:graphicData>
            </a:graphic>
            <wp14:sizeRelH relativeFrom="page">
              <wp14:pctWidth>0</wp14:pctWidth>
            </wp14:sizeRelH>
            <wp14:sizeRelV relativeFrom="page">
              <wp14:pctHeight>0</wp14:pctHeight>
            </wp14:sizeRelV>
          </wp:anchor>
        </w:drawing>
      </w:r>
      <w:r>
        <w:rPr>
          <w:rFonts w:ascii="Segoe UI" w:hAnsi="Segoe UI" w:cs="Segoe UI"/>
          <w:b/>
          <w:color w:val="FF0000"/>
          <w:sz w:val="20"/>
        </w:rPr>
        <w:t xml:space="preserve">Подписывайтесь на нас в </w:t>
      </w:r>
      <w:proofErr w:type="spellStart"/>
      <w:r>
        <w:rPr>
          <w:rFonts w:ascii="Segoe UI" w:hAnsi="Segoe UI" w:cs="Segoe UI"/>
          <w:b/>
          <w:color w:val="FF0000"/>
          <w:sz w:val="20"/>
        </w:rPr>
        <w:t>Инстаграм</w:t>
      </w:r>
      <w:proofErr w:type="spellEnd"/>
      <w:r>
        <w:rPr>
          <w:rFonts w:ascii="Segoe UI" w:hAnsi="Segoe UI" w:cs="Segoe UI"/>
          <w:b/>
          <w:color w:val="FF0000"/>
          <w:sz w:val="20"/>
        </w:rPr>
        <w:t xml:space="preserve">: </w:t>
      </w:r>
      <w:proofErr w:type="spellStart"/>
      <w:r>
        <w:rPr>
          <w:rFonts w:ascii="Segoe UI" w:hAnsi="Segoe UI" w:cs="Segoe UI"/>
          <w:b/>
          <w:bCs/>
          <w:color w:val="FF0000"/>
        </w:rPr>
        <w:t>rosreestr_altaiskii_krai</w:t>
      </w:r>
      <w:proofErr w:type="spellEnd"/>
      <w:r>
        <w:rPr>
          <w:rFonts w:ascii="Segoe UI" w:hAnsi="Segoe UI" w:cs="Segoe UI"/>
          <w:b/>
          <w:bCs/>
          <w:color w:val="FF0000"/>
        </w:rPr>
        <w:t xml:space="preserve"> </w:t>
      </w:r>
    </w:p>
    <w:p w:rsidR="00D4456B" w:rsidRDefault="00FD056C"/>
    <w:sectPr w:rsidR="00D4456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5D4" w:rsidRDefault="000D25D4" w:rsidP="000D25D4">
      <w:r>
        <w:separator/>
      </w:r>
    </w:p>
  </w:endnote>
  <w:endnote w:type="continuationSeparator" w:id="0">
    <w:p w:rsidR="000D25D4" w:rsidRDefault="000D25D4" w:rsidP="000D2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5D4" w:rsidRDefault="000D25D4" w:rsidP="000D25D4">
      <w:r>
        <w:separator/>
      </w:r>
    </w:p>
  </w:footnote>
  <w:footnote w:type="continuationSeparator" w:id="0">
    <w:p w:rsidR="000D25D4" w:rsidRDefault="000D25D4" w:rsidP="000D25D4">
      <w:r>
        <w:continuationSeparator/>
      </w:r>
    </w:p>
  </w:footnote>
  <w:footnote w:id="1">
    <w:p w:rsidR="000D25D4" w:rsidRDefault="000D25D4" w:rsidP="000D25D4">
      <w:pPr>
        <w:pStyle w:val="a5"/>
        <w:rPr>
          <w:rFonts w:ascii="Times New Roman" w:hAnsi="Times New Roman"/>
          <w:szCs w:val="20"/>
        </w:rPr>
      </w:pPr>
      <w:r>
        <w:rPr>
          <w:rStyle w:val="a6"/>
          <w:rFonts w:ascii="Times New Roman" w:hAnsi="Times New Roman"/>
        </w:rPr>
        <w:footnoteRef/>
      </w:r>
      <w:r>
        <w:rPr>
          <w:rFonts w:ascii="Times New Roman" w:hAnsi="Times New Roman"/>
        </w:rPr>
        <w:t xml:space="preserve"> Далее - ЗК РФ</w:t>
      </w:r>
    </w:p>
  </w:footnote>
  <w:footnote w:id="2">
    <w:p w:rsidR="000D25D4" w:rsidRDefault="000D25D4" w:rsidP="000D25D4">
      <w:pPr>
        <w:pStyle w:val="a5"/>
        <w:rPr>
          <w:rFonts w:ascii="Calibri" w:hAnsi="Calibri"/>
        </w:rPr>
      </w:pPr>
      <w:r>
        <w:rPr>
          <w:rStyle w:val="a6"/>
          <w:rFonts w:ascii="Times New Roman" w:hAnsi="Times New Roman"/>
        </w:rPr>
        <w:footnoteRef/>
      </w:r>
      <w:r>
        <w:rPr>
          <w:rFonts w:ascii="Times New Roman" w:hAnsi="Times New Roman"/>
        </w:rPr>
        <w:t xml:space="preserve"> Далее - ЕГРН</w:t>
      </w:r>
    </w:p>
  </w:footnote>
  <w:footnote w:id="3">
    <w:p w:rsidR="000D25D4" w:rsidRDefault="000D25D4" w:rsidP="000D25D4">
      <w:pPr>
        <w:pStyle w:val="a5"/>
        <w:jc w:val="both"/>
        <w:rPr>
          <w:rFonts w:ascii="Times New Roman" w:hAnsi="Times New Roman"/>
        </w:rPr>
      </w:pPr>
      <w:r>
        <w:rPr>
          <w:rStyle w:val="a6"/>
          <w:rFonts w:ascii="Times New Roman" w:hAnsi="Times New Roman"/>
        </w:rPr>
        <w:footnoteRef/>
      </w:r>
      <w:r>
        <w:rPr>
          <w:rFonts w:ascii="Times New Roman" w:hAnsi="Times New Roman"/>
        </w:rPr>
        <w:t xml:space="preserve"> </w:t>
      </w:r>
      <w:r>
        <w:rPr>
          <w:rFonts w:ascii="Times New Roman" w:hAnsi="Times New Roman"/>
          <w:color w:val="000000"/>
        </w:rPr>
        <w:t>Федеральный закон от 30.12.2021 № 493-ФЗ</w:t>
      </w:r>
      <w:r>
        <w:rPr>
          <w:rStyle w:val="a6"/>
          <w:rFonts w:ascii="Times New Roman" w:hAnsi="Times New Roman"/>
          <w:color w:val="000000"/>
        </w:rPr>
        <w:footnoteRef/>
      </w:r>
      <w:r>
        <w:rPr>
          <w:rFonts w:ascii="Times New Roman" w:hAnsi="Times New Roman"/>
          <w:color w:val="000000"/>
        </w:rPr>
        <w:t xml:space="preserve"> «О внесении изменений в статью 7 Земельного кодекса Российской Федерации</w:t>
      </w:r>
      <w:r>
        <w:rPr>
          <w:rStyle w:val="a6"/>
          <w:rFonts w:ascii="Times New Roman" w:hAnsi="Times New Roman"/>
          <w:color w:val="000000"/>
        </w:rPr>
        <w:footnoteRef/>
      </w:r>
      <w:r>
        <w:rPr>
          <w:rFonts w:ascii="Times New Roman" w:hAnsi="Times New Roman"/>
          <w:color w:val="000000"/>
        </w:rPr>
        <w:t xml:space="preserve"> и статью 8 Федерального закона </w:t>
      </w:r>
      <w:r>
        <w:rPr>
          <w:rFonts w:ascii="Times New Roman" w:hAnsi="Times New Roman"/>
        </w:rPr>
        <w:t>№ 218-ФЗ</w:t>
      </w:r>
      <w:r>
        <w:rPr>
          <w:rFonts w:ascii="Times New Roman" w:hAnsi="Times New Roman"/>
          <w:color w:val="000000"/>
        </w:rPr>
        <w:t xml:space="preserve"> «О государственной регистрации недвижимости».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A85"/>
    <w:rsid w:val="000D25D4"/>
    <w:rsid w:val="008546A4"/>
    <w:rsid w:val="00935A85"/>
    <w:rsid w:val="00EF084F"/>
    <w:rsid w:val="00FD0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5D4"/>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25D4"/>
    <w:rPr>
      <w:color w:val="0000FF" w:themeColor="hyperlink"/>
      <w:u w:val="single"/>
    </w:rPr>
  </w:style>
  <w:style w:type="character" w:customStyle="1" w:styleId="a4">
    <w:name w:val="Текст сноски Знак"/>
    <w:aliases w:val="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Знак Знак"/>
    <w:link w:val="a5"/>
    <w:uiPriority w:val="99"/>
    <w:semiHidden/>
    <w:locked/>
    <w:rsid w:val="000D25D4"/>
  </w:style>
  <w:style w:type="paragraph" w:styleId="a5">
    <w:name w:val="footnote text"/>
    <w:aliases w:val="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Знак1,Зн,З"/>
    <w:basedOn w:val="a"/>
    <w:link w:val="a4"/>
    <w:uiPriority w:val="99"/>
    <w:semiHidden/>
    <w:unhideWhenUsed/>
    <w:qFormat/>
    <w:rsid w:val="000D25D4"/>
    <w:rPr>
      <w:rFonts w:asciiTheme="minorHAnsi" w:eastAsiaTheme="minorHAnsi" w:hAnsiTheme="minorHAnsi" w:cstheme="minorBidi"/>
      <w:sz w:val="22"/>
      <w:szCs w:val="22"/>
      <w:lang w:eastAsia="en-US"/>
    </w:rPr>
  </w:style>
  <w:style w:type="character" w:customStyle="1" w:styleId="1">
    <w:name w:val="Текст сноски Знак1"/>
    <w:basedOn w:val="a0"/>
    <w:uiPriority w:val="99"/>
    <w:semiHidden/>
    <w:rsid w:val="000D25D4"/>
    <w:rPr>
      <w:rFonts w:ascii="Times New Roman" w:eastAsia="Times New Roman" w:hAnsi="Times New Roman" w:cs="Times New Roman"/>
      <w:sz w:val="20"/>
      <w:szCs w:val="20"/>
      <w:lang w:eastAsia="ru-RU"/>
    </w:rPr>
  </w:style>
  <w:style w:type="character" w:styleId="a6">
    <w:name w:val="footnote reference"/>
    <w:aliases w:val="fr,Used by Word for Help footnote symbols,Знак сноски-FN,Знак сноски 1,сноска,Avg - Знак сноски,avg-Знак сноски"/>
    <w:semiHidden/>
    <w:unhideWhenUsed/>
    <w:qFormat/>
    <w:rsid w:val="000D25D4"/>
    <w:rPr>
      <w:vertAlign w:val="superscript"/>
    </w:rPr>
  </w:style>
  <w:style w:type="paragraph" w:styleId="a7">
    <w:name w:val="Balloon Text"/>
    <w:basedOn w:val="a"/>
    <w:link w:val="a8"/>
    <w:uiPriority w:val="99"/>
    <w:semiHidden/>
    <w:unhideWhenUsed/>
    <w:rsid w:val="000D25D4"/>
    <w:rPr>
      <w:rFonts w:ascii="Tahoma" w:hAnsi="Tahoma" w:cs="Tahoma"/>
      <w:sz w:val="16"/>
      <w:szCs w:val="16"/>
    </w:rPr>
  </w:style>
  <w:style w:type="character" w:customStyle="1" w:styleId="a8">
    <w:name w:val="Текст выноски Знак"/>
    <w:basedOn w:val="a0"/>
    <w:link w:val="a7"/>
    <w:uiPriority w:val="99"/>
    <w:semiHidden/>
    <w:rsid w:val="000D25D4"/>
    <w:rPr>
      <w:rFonts w:ascii="Tahoma" w:eastAsia="Times New Roman" w:hAnsi="Tahoma" w:cs="Tahoma"/>
      <w:sz w:val="16"/>
      <w:szCs w:val="16"/>
      <w:lang w:eastAsia="ru-RU"/>
    </w:rPr>
  </w:style>
  <w:style w:type="paragraph" w:styleId="a9">
    <w:name w:val="Normal (Web)"/>
    <w:basedOn w:val="a"/>
    <w:uiPriority w:val="99"/>
    <w:semiHidden/>
    <w:unhideWhenUsed/>
    <w:rsid w:val="000D25D4"/>
    <w:pPr>
      <w:spacing w:after="96"/>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5D4"/>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25D4"/>
    <w:rPr>
      <w:color w:val="0000FF" w:themeColor="hyperlink"/>
      <w:u w:val="single"/>
    </w:rPr>
  </w:style>
  <w:style w:type="character" w:customStyle="1" w:styleId="a4">
    <w:name w:val="Текст сноски Знак"/>
    <w:aliases w:val="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Знак Знак"/>
    <w:link w:val="a5"/>
    <w:uiPriority w:val="99"/>
    <w:semiHidden/>
    <w:locked/>
    <w:rsid w:val="000D25D4"/>
  </w:style>
  <w:style w:type="paragraph" w:styleId="a5">
    <w:name w:val="footnote text"/>
    <w:aliases w:val="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Знак1,Зн,З"/>
    <w:basedOn w:val="a"/>
    <w:link w:val="a4"/>
    <w:uiPriority w:val="99"/>
    <w:semiHidden/>
    <w:unhideWhenUsed/>
    <w:qFormat/>
    <w:rsid w:val="000D25D4"/>
    <w:rPr>
      <w:rFonts w:asciiTheme="minorHAnsi" w:eastAsiaTheme="minorHAnsi" w:hAnsiTheme="minorHAnsi" w:cstheme="minorBidi"/>
      <w:sz w:val="22"/>
      <w:szCs w:val="22"/>
      <w:lang w:eastAsia="en-US"/>
    </w:rPr>
  </w:style>
  <w:style w:type="character" w:customStyle="1" w:styleId="1">
    <w:name w:val="Текст сноски Знак1"/>
    <w:basedOn w:val="a0"/>
    <w:uiPriority w:val="99"/>
    <w:semiHidden/>
    <w:rsid w:val="000D25D4"/>
    <w:rPr>
      <w:rFonts w:ascii="Times New Roman" w:eastAsia="Times New Roman" w:hAnsi="Times New Roman" w:cs="Times New Roman"/>
      <w:sz w:val="20"/>
      <w:szCs w:val="20"/>
      <w:lang w:eastAsia="ru-RU"/>
    </w:rPr>
  </w:style>
  <w:style w:type="character" w:styleId="a6">
    <w:name w:val="footnote reference"/>
    <w:aliases w:val="fr,Used by Word for Help footnote symbols,Знак сноски-FN,Знак сноски 1,сноска,Avg - Знак сноски,avg-Знак сноски"/>
    <w:semiHidden/>
    <w:unhideWhenUsed/>
    <w:qFormat/>
    <w:rsid w:val="000D25D4"/>
    <w:rPr>
      <w:vertAlign w:val="superscript"/>
    </w:rPr>
  </w:style>
  <w:style w:type="paragraph" w:styleId="a7">
    <w:name w:val="Balloon Text"/>
    <w:basedOn w:val="a"/>
    <w:link w:val="a8"/>
    <w:uiPriority w:val="99"/>
    <w:semiHidden/>
    <w:unhideWhenUsed/>
    <w:rsid w:val="000D25D4"/>
    <w:rPr>
      <w:rFonts w:ascii="Tahoma" w:hAnsi="Tahoma" w:cs="Tahoma"/>
      <w:sz w:val="16"/>
      <w:szCs w:val="16"/>
    </w:rPr>
  </w:style>
  <w:style w:type="character" w:customStyle="1" w:styleId="a8">
    <w:name w:val="Текст выноски Знак"/>
    <w:basedOn w:val="a0"/>
    <w:link w:val="a7"/>
    <w:uiPriority w:val="99"/>
    <w:semiHidden/>
    <w:rsid w:val="000D25D4"/>
    <w:rPr>
      <w:rFonts w:ascii="Tahoma" w:eastAsia="Times New Roman" w:hAnsi="Tahoma" w:cs="Tahoma"/>
      <w:sz w:val="16"/>
      <w:szCs w:val="16"/>
      <w:lang w:eastAsia="ru-RU"/>
    </w:rPr>
  </w:style>
  <w:style w:type="paragraph" w:styleId="a9">
    <w:name w:val="Normal (Web)"/>
    <w:basedOn w:val="a"/>
    <w:uiPriority w:val="99"/>
    <w:semiHidden/>
    <w:unhideWhenUsed/>
    <w:rsid w:val="000D25D4"/>
    <w:pPr>
      <w:spacing w:after="96"/>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88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54D8E3ED045D76979049222E397C9981BFEF27A237CC80BF27C239C366905F994918720A8ED0DD5610CD1C19F2B5DCBD3470E84DC5F9E5SCfFI" TargetMode="External"/><Relationship Id="rId13" Type="http://schemas.openxmlformats.org/officeDocument/2006/relationships/hyperlink" Target="mailto:22press_rosreestr@mail.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mfc22.ru"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A5A11B3AB93E0E925A4052FC7C146F66EF2CB0EA40F2AB32139D54CA944701ABEE671FA3237A0DEB0B7CC79B958E8F224DCAFB96CB17h9DBI"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consultantplus://offline/ref=0153CB1431D3A64E9CFAA407D3409287DAB8B4D7F3C22028D56E12D3DA8ADF92CF110D8FF1B93C6D8135535B01336F177B5F9167D8AA454EI427H" TargetMode="External"/><Relationship Id="rId4" Type="http://schemas.openxmlformats.org/officeDocument/2006/relationships/webSettings" Target="webSettings.xml"/><Relationship Id="rId9" Type="http://schemas.openxmlformats.org/officeDocument/2006/relationships/hyperlink" Target="consultantplus://offline/ref=0153CB1431D3A64E9CFAA407D3409287DAB9B1D1FEC22028D56E12D3DA8ADF92CF110D8FF1B939658735535B01336F177B5F9167D8AA454EI427H" TargetMode="External"/><Relationship Id="rId14" Type="http://schemas.openxmlformats.org/officeDocument/2006/relationships/hyperlink" Target="http://www.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821</Words>
  <Characters>4684</Characters>
  <Application>Microsoft Office Word</Application>
  <DocSecurity>0</DocSecurity>
  <Lines>39</Lines>
  <Paragraphs>10</Paragraphs>
  <ScaleCrop>false</ScaleCrop>
  <Company/>
  <LinksUpToDate>false</LinksUpToDate>
  <CharactersWithSpaces>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Слободянник Юлия Олеговна</dc:creator>
  <cp:keywords/>
  <dc:description/>
  <cp:lastModifiedBy>Слободянник Юлия Олеговна</cp:lastModifiedBy>
  <cp:revision>3</cp:revision>
  <dcterms:created xsi:type="dcterms:W3CDTF">2022-02-11T03:06:00Z</dcterms:created>
  <dcterms:modified xsi:type="dcterms:W3CDTF">2022-02-11T03:30:00Z</dcterms:modified>
</cp:coreProperties>
</file>