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D3023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F6A22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22"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 w:rsidRPr="00CF6A2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F6A22">
        <w:rPr>
          <w:rFonts w:ascii="Times New Roman" w:hAnsi="Times New Roman" w:cs="Times New Roman"/>
          <w:b/>
          <w:sz w:val="28"/>
          <w:szCs w:val="28"/>
        </w:rPr>
        <w:t xml:space="preserve"> подвел итоги реализации </w:t>
      </w: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22">
        <w:rPr>
          <w:rFonts w:ascii="Times New Roman" w:hAnsi="Times New Roman" w:cs="Times New Roman"/>
          <w:b/>
          <w:sz w:val="28"/>
          <w:szCs w:val="28"/>
        </w:rPr>
        <w:t>закона о гар</w:t>
      </w:r>
      <w:bookmarkStart w:id="0" w:name="_GoBack"/>
      <w:bookmarkEnd w:id="0"/>
      <w:r w:rsidRPr="00CF6A22">
        <w:rPr>
          <w:rFonts w:ascii="Times New Roman" w:hAnsi="Times New Roman" w:cs="Times New Roman"/>
          <w:b/>
          <w:sz w:val="28"/>
          <w:szCs w:val="28"/>
        </w:rPr>
        <w:t>ажной амнистии</w:t>
      </w:r>
    </w:p>
    <w:p w:rsidR="00CF6A22" w:rsidRP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С момента действия закона о гаражной амнистии прошло почти 10 месяцев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(с 1 сентября 2021 года). Напомним, что в течение пяти лет – до 1 сентября 2026 года право на незарегистрированный гараж и землю под ним можно оформить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по упрощенной схеме.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«Спустя 9 месяцев с начала действия закона о «гаражной амнистии», в Алтайском крае оформлены 34 земельных участка и 188 гаражей. Возможностью зарегистрировать свои права в упрощённом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более активно пользуются жители Барнаула, Бийска, Рубцовска, Славгорода»,  - комментирует Юрий Калашников, руководитель Росреестра по краю.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Со слов руководителя регионального ведомства, сотрудниками Управления </w:t>
      </w:r>
      <w:r w:rsidRPr="00CF6A22">
        <w:rPr>
          <w:rFonts w:ascii="Times New Roman" w:hAnsi="Times New Roman" w:cs="Times New Roman"/>
          <w:sz w:val="28"/>
          <w:szCs w:val="28"/>
        </w:rPr>
        <w:br/>
        <w:t>на постоянной основе оказывается правовая помощь органам местного самоуправления по реализации закона о «гаражной амнистии» на территории региона. Проводится большая разъяснительная работа по данной теме путем информирования граждан посредством размещения публикаций в средствах массовой информации края, консультирования в ходе телефонных обращений, рассмотрения письменных обращений, поступающих в Управление.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Управление Росреестра по Алтайскому краю напоминает, что гаражная амнистия распространяется в отношении одноэтажных капитальных строений, возведённых до конца 2004 года, не признанных самовольной постройкой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на основании решения суда либо на основании акта органа власти. Из документов, подтверждающих права потенциальных собственников, могут быть представлены любые документы, прямо или косвенно подтверждающие право собственности </w:t>
      </w:r>
      <w:r w:rsidRPr="00CF6A22">
        <w:rPr>
          <w:rFonts w:ascii="Times New Roman" w:hAnsi="Times New Roman" w:cs="Times New Roman"/>
          <w:sz w:val="28"/>
          <w:szCs w:val="28"/>
        </w:rPr>
        <w:br/>
        <w:t xml:space="preserve">(от оплаты коммунальных услуг до свидетельства о праве на наследство). Земля, на которой расположен гараж, должна находиться в государственной или муниципальной собственности.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гаражной амнистии земельные участки предоставляются в собственность бесплатно под каждый бокс.</w:t>
      </w:r>
      <w:r w:rsidRPr="00CF6A2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реализации правомочий собственника гаража необходимо установить наличие кадастрового учета гаража и земельного участка, на котором расположен гараж.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lastRenderedPageBreak/>
        <w:t xml:space="preserve">         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наличия кадастрового учета такого земельного участка и отсутствия кадастрового учета гаража собственнику необходимо составить технический план на гараж. Для этого собственнику следует вызвать кадастрового инженера, чтобы он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провёл все необходимые замеры и подготовил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итоговый документ (технический план).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Если участок не выделен, следует обратиться в местную администрацию, с целью официального формирования земельного участка на основании подготовленной вами схемы межевания территории. После утверждения схемы необходимо обратиться к кадастровому инженеру за подготовкой межевого плана на земельный участок, расположенный под гаражом.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Данные документы представляются в офисы приема МФЦ с заявлением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кадастрового учета земельного участка.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участка, заявителю будет выдана выписка из ЕГРН. После получения данной выписки собственнику гаража необходимо вновь обратиться в муниципалитет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бесплатного предоставления земельного участка под гараж и осуществления администрацией учетно-регистрационных действий в отношении гаража и земельного участка от имени собственника. При этом государственная пошлина за регистрацию не взимается. 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Исходя из изложенного, начинать процедуру реализации Закона о гаражной амнистии необходимо с посещения органа местного самоуправления. В </w:t>
      </w:r>
      <w:proofErr w:type="gramStart"/>
      <w:r w:rsidRPr="00CF6A22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CF6A22">
        <w:rPr>
          <w:rFonts w:ascii="Times New Roman" w:hAnsi="Times New Roman" w:cs="Times New Roman"/>
          <w:sz w:val="28"/>
          <w:szCs w:val="28"/>
        </w:rPr>
        <w:t xml:space="preserve"> Барнауле это Комитет по земельным ресурсам и землеустройству города Барнаула.</w:t>
      </w:r>
    </w:p>
    <w:p w:rsidR="00CF6A22" w:rsidRPr="00CF6A22" w:rsidRDefault="00CF6A22" w:rsidP="00CF6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A22">
        <w:rPr>
          <w:rFonts w:ascii="Times New Roman" w:hAnsi="Times New Roman" w:cs="Times New Roman"/>
          <w:sz w:val="28"/>
          <w:szCs w:val="28"/>
        </w:rPr>
        <w:t xml:space="preserve">         После проведения учетно-регистрационных действий </w:t>
      </w:r>
      <w:proofErr w:type="spellStart"/>
      <w:r w:rsidRPr="00CF6A2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F6A22">
        <w:rPr>
          <w:rFonts w:ascii="Times New Roman" w:hAnsi="Times New Roman" w:cs="Times New Roman"/>
          <w:sz w:val="28"/>
          <w:szCs w:val="28"/>
        </w:rPr>
        <w:t xml:space="preserve"> уполномоченный орган выдаёт гражданину документ, подтверждающий право собственности на земельный участок и на гараж, а именно выписку из ЕГРН.  </w:t>
      </w: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CF6A22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CF6A22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2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D3023"/>
    <w:rsid w:val="00C30C66"/>
    <w:rsid w:val="00C63967"/>
    <w:rsid w:val="00C82B65"/>
    <w:rsid w:val="00CF6A22"/>
    <w:rsid w:val="00DB2461"/>
    <w:rsid w:val="00DB44C8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27</cp:revision>
  <dcterms:created xsi:type="dcterms:W3CDTF">2022-06-02T10:07:00Z</dcterms:created>
  <dcterms:modified xsi:type="dcterms:W3CDTF">2022-06-27T05:54:00Z</dcterms:modified>
</cp:coreProperties>
</file>